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693EB0">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CESI小标宋-GB2312" w:hAnsi="CESI小标宋-GB2312" w:eastAsia="CESI小标宋-GB2312" w:cs="CESI小标宋-GB2312"/>
          <w:sz w:val="44"/>
          <w:szCs w:val="44"/>
          <w:lang w:val="en-US" w:eastAsia="zh-CN"/>
        </w:rPr>
      </w:pPr>
      <w:bookmarkStart w:id="0" w:name="_GoBack"/>
      <w:bookmarkEnd w:id="0"/>
      <w:r>
        <w:rPr>
          <w:rFonts w:hint="eastAsia" w:ascii="汉仪细圆B5" w:hAnsi="汉仪细圆B5" w:eastAsia="CESI小标宋-GB2312" w:cs="汉仪细圆B5"/>
          <w:sz w:val="44"/>
          <w:szCs w:val="44"/>
          <w:lang w:val="en-US" w:eastAsia="zh-CN"/>
        </w:rPr>
        <w:t>焦作市解放区</w:t>
      </w:r>
      <w:r>
        <w:rPr>
          <w:rFonts w:hint="eastAsia" w:ascii="CESI小标宋-GB2312" w:hAnsi="CESI小标宋-GB2312" w:eastAsia="CESI小标宋-GB2312" w:cs="CESI小标宋-GB2312"/>
          <w:sz w:val="44"/>
          <w:szCs w:val="44"/>
          <w:lang w:val="en-US" w:eastAsia="zh-CN"/>
        </w:rPr>
        <w:t>人民法院</w:t>
      </w:r>
    </w:p>
    <w:p w14:paraId="369B6051">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CESI小标宋-GB2312" w:hAnsi="CESI小标宋-GB2312" w:eastAsia="CESI小标宋-GB2312" w:cs="CESI小标宋-GB2312"/>
          <w:sz w:val="44"/>
          <w:szCs w:val="44"/>
          <w:lang w:val="en-US" w:eastAsia="zh-CN"/>
        </w:rPr>
      </w:pPr>
      <w:r>
        <w:rPr>
          <w:rFonts w:hint="eastAsia" w:ascii="CESI小标宋-GB2312" w:hAnsi="CESI小标宋-GB2312" w:eastAsia="CESI小标宋-GB2312" w:cs="CESI小标宋-GB2312"/>
          <w:sz w:val="44"/>
          <w:szCs w:val="44"/>
          <w:lang w:val="en-US" w:eastAsia="zh-CN"/>
        </w:rPr>
        <w:t>关于向案外人发放执行案款的公示</w:t>
      </w:r>
    </w:p>
    <w:p w14:paraId="2027D3F2">
      <w:pPr>
        <w:keepNext w:val="0"/>
        <w:keepLines w:val="0"/>
        <w:pageBreakBefore w:val="0"/>
        <w:widowControl w:val="0"/>
        <w:kinsoku/>
        <w:wordWrap/>
        <w:overflowPunct/>
        <w:topLinePunct w:val="0"/>
        <w:autoSpaceDE/>
        <w:autoSpaceDN/>
        <w:bidi w:val="0"/>
        <w:adjustRightInd/>
        <w:snapToGrid/>
        <w:spacing w:line="480" w:lineRule="exact"/>
        <w:ind w:firstLine="641"/>
        <w:textAlignment w:val="auto"/>
        <w:rPr>
          <w:rFonts w:hint="eastAsia" w:ascii="CESI仿宋-GB2312" w:hAnsi="CESI仿宋-GB2312" w:eastAsia="CESI仿宋-GB2312" w:cs="CESI仿宋-GB2312"/>
          <w:sz w:val="32"/>
          <w:szCs w:val="32"/>
          <w:lang w:val="en-US" w:eastAsia="zh-CN"/>
        </w:rPr>
      </w:pPr>
    </w:p>
    <w:p w14:paraId="2937F4F2">
      <w:pPr>
        <w:keepNext w:val="0"/>
        <w:keepLines w:val="0"/>
        <w:pageBreakBefore w:val="0"/>
        <w:widowControl w:val="0"/>
        <w:kinsoku/>
        <w:wordWrap/>
        <w:overflowPunct/>
        <w:topLinePunct w:val="0"/>
        <w:autoSpaceDE/>
        <w:autoSpaceDN/>
        <w:bidi w:val="0"/>
        <w:adjustRightInd/>
        <w:snapToGrid/>
        <w:spacing w:line="480" w:lineRule="exact"/>
        <w:ind w:firstLine="641"/>
        <w:textAlignment w:val="auto"/>
        <w:rPr>
          <w:rFonts w:hint="eastAsia" w:ascii="CESI仿宋-GB2312" w:hAnsi="CESI仿宋-GB2312" w:eastAsia="CESI仿宋-GB2312" w:cs="CESI仿宋-GB2312"/>
          <w:sz w:val="32"/>
          <w:szCs w:val="32"/>
          <w:lang w:val="en-US" w:eastAsia="zh-CN"/>
        </w:rPr>
      </w:pPr>
      <w:r>
        <w:rPr>
          <w:rFonts w:hint="eastAsia" w:ascii="CESI仿宋-GB2312" w:hAnsi="CESI仿宋-GB2312" w:eastAsia="CESI仿宋-GB2312" w:cs="CESI仿宋-GB2312"/>
          <w:sz w:val="32"/>
          <w:szCs w:val="32"/>
          <w:lang w:val="en-US" w:eastAsia="zh-CN"/>
        </w:rPr>
        <w:t>为进一步加强案款管理，推进案款发放公开透明，依法维护当事人的合法权益，依据《最高人民法院关于执行款物管理工作的规定》以及《河南省高级人民法院关于进一步规范执行案款管理工作的通知》等相关规定，现将拟向被执行人、案外人发放的案款，公示如下：</w:t>
      </w:r>
    </w:p>
    <w:tbl>
      <w:tblPr>
        <w:tblStyle w:val="2"/>
        <w:tblpPr w:leftFromText="180" w:rightFromText="180" w:vertAnchor="text" w:horzAnchor="page" w:tblpX="1227" w:tblpY="270"/>
        <w:tblOverlap w:val="never"/>
        <w:tblW w:w="976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96"/>
        <w:gridCol w:w="1197"/>
        <w:gridCol w:w="1124"/>
        <w:gridCol w:w="1555"/>
        <w:gridCol w:w="1241"/>
        <w:gridCol w:w="1225"/>
        <w:gridCol w:w="1747"/>
        <w:gridCol w:w="1283"/>
      </w:tblGrid>
      <w:tr w14:paraId="5CBEB1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8" w:hRule="atLeast"/>
        </w:trPr>
        <w:tc>
          <w:tcPr>
            <w:tcW w:w="396" w:type="dxa"/>
            <w:tcBorders>
              <w:top w:val="single" w:color="000000" w:sz="4" w:space="0"/>
              <w:left w:val="single" w:color="000000" w:sz="4" w:space="0"/>
              <w:bottom w:val="single" w:color="000000" w:sz="4" w:space="0"/>
              <w:right w:val="single" w:color="000000" w:sz="4" w:space="0"/>
            </w:tcBorders>
            <w:noWrap w:val="0"/>
            <w:vAlign w:val="center"/>
          </w:tcPr>
          <w:p w14:paraId="035EDC39">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序号</w:t>
            </w:r>
          </w:p>
        </w:tc>
        <w:tc>
          <w:tcPr>
            <w:tcW w:w="1197" w:type="dxa"/>
            <w:tcBorders>
              <w:top w:val="single" w:color="000000" w:sz="4" w:space="0"/>
              <w:left w:val="single" w:color="000000" w:sz="4" w:space="0"/>
              <w:bottom w:val="single" w:color="000000" w:sz="4" w:space="0"/>
              <w:right w:val="single" w:color="000000" w:sz="4" w:space="0"/>
            </w:tcBorders>
            <w:noWrap w:val="0"/>
            <w:vAlign w:val="center"/>
          </w:tcPr>
          <w:p w14:paraId="41F0B7DF">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案号</w:t>
            </w:r>
          </w:p>
        </w:tc>
        <w:tc>
          <w:tcPr>
            <w:tcW w:w="1124" w:type="dxa"/>
            <w:tcBorders>
              <w:top w:val="single" w:color="000000" w:sz="4" w:space="0"/>
              <w:left w:val="single" w:color="000000" w:sz="4" w:space="0"/>
              <w:bottom w:val="single" w:color="000000" w:sz="4" w:space="0"/>
              <w:right w:val="single" w:color="000000" w:sz="4" w:space="0"/>
            </w:tcBorders>
            <w:noWrap w:val="0"/>
            <w:vAlign w:val="center"/>
          </w:tcPr>
          <w:p w14:paraId="65BF7B6A">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申请执行人</w:t>
            </w:r>
          </w:p>
        </w:tc>
        <w:tc>
          <w:tcPr>
            <w:tcW w:w="1555" w:type="dxa"/>
            <w:tcBorders>
              <w:top w:val="single" w:color="000000" w:sz="4" w:space="0"/>
              <w:left w:val="single" w:color="000000" w:sz="4" w:space="0"/>
              <w:bottom w:val="single" w:color="000000" w:sz="4" w:space="0"/>
              <w:right w:val="single" w:color="000000" w:sz="4" w:space="0"/>
            </w:tcBorders>
            <w:noWrap w:val="0"/>
            <w:vAlign w:val="center"/>
          </w:tcPr>
          <w:p w14:paraId="412DB15F">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被执行人</w:t>
            </w:r>
          </w:p>
        </w:tc>
        <w:tc>
          <w:tcPr>
            <w:tcW w:w="1241" w:type="dxa"/>
            <w:tcBorders>
              <w:top w:val="single" w:color="000000" w:sz="4" w:space="0"/>
              <w:left w:val="single" w:color="000000" w:sz="4" w:space="0"/>
              <w:bottom w:val="single" w:color="000000" w:sz="4" w:space="0"/>
              <w:right w:val="single" w:color="000000" w:sz="4" w:space="0"/>
            </w:tcBorders>
            <w:noWrap w:val="0"/>
            <w:vAlign w:val="center"/>
          </w:tcPr>
          <w:p w14:paraId="6FF708EB">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案外人</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7E7DD710">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拟发放金额</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（元）</w:t>
            </w:r>
          </w:p>
        </w:tc>
        <w:tc>
          <w:tcPr>
            <w:tcW w:w="1747" w:type="dxa"/>
            <w:tcBorders>
              <w:top w:val="single" w:color="000000" w:sz="4" w:space="0"/>
              <w:left w:val="single" w:color="000000" w:sz="4" w:space="0"/>
              <w:bottom w:val="single" w:color="000000" w:sz="4" w:space="0"/>
              <w:right w:val="single" w:color="000000" w:sz="4" w:space="0"/>
            </w:tcBorders>
            <w:noWrap w:val="0"/>
            <w:vAlign w:val="center"/>
          </w:tcPr>
          <w:p w14:paraId="398F3F79">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发放事由</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14:paraId="5B661130">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案件承办人及联系电话</w:t>
            </w:r>
          </w:p>
        </w:tc>
      </w:tr>
      <w:tr w14:paraId="6D6FD0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7" w:hRule="atLeast"/>
        </w:trPr>
        <w:tc>
          <w:tcPr>
            <w:tcW w:w="396" w:type="dxa"/>
            <w:tcBorders>
              <w:top w:val="single" w:color="000000" w:sz="4" w:space="0"/>
              <w:left w:val="single" w:color="000000" w:sz="4" w:space="0"/>
              <w:bottom w:val="single" w:color="000000" w:sz="4" w:space="0"/>
              <w:right w:val="single" w:color="000000" w:sz="4" w:space="0"/>
            </w:tcBorders>
            <w:noWrap w:val="0"/>
            <w:vAlign w:val="center"/>
          </w:tcPr>
          <w:p w14:paraId="1F5BDB67">
            <w:pPr>
              <w:keepNext w:val="0"/>
              <w:keepLines w:val="0"/>
              <w:widowControl/>
              <w:suppressLineNumbers w:val="0"/>
              <w:jc w:val="center"/>
              <w:textAlignment w:val="center"/>
              <w:rPr>
                <w:rFonts w:hint="eastAsia" w:ascii="宋体" w:hAnsi="宋体" w:eastAsia="宋体" w:cs="宋体"/>
                <w:i w:val="0"/>
                <w:color w:val="000000"/>
                <w:sz w:val="18"/>
                <w:szCs w:val="18"/>
                <w:u w:val="none"/>
                <w:lang w:val="en-US" w:eastAsia="zh-CN"/>
              </w:rPr>
            </w:pPr>
            <w:r>
              <w:rPr>
                <w:rFonts w:hint="eastAsia" w:ascii="宋体" w:hAnsi="宋体" w:cs="宋体"/>
                <w:i w:val="0"/>
                <w:color w:val="000000"/>
                <w:sz w:val="18"/>
                <w:szCs w:val="18"/>
                <w:u w:val="none"/>
                <w:lang w:val="en-US" w:eastAsia="zh-CN"/>
              </w:rPr>
              <w:t>1</w:t>
            </w:r>
          </w:p>
        </w:tc>
        <w:tc>
          <w:tcPr>
            <w:tcW w:w="1197" w:type="dxa"/>
            <w:tcBorders>
              <w:top w:val="single" w:color="000000" w:sz="4" w:space="0"/>
              <w:left w:val="single" w:color="000000" w:sz="4" w:space="0"/>
              <w:bottom w:val="single" w:color="000000" w:sz="4" w:space="0"/>
              <w:right w:val="single" w:color="000000" w:sz="4" w:space="0"/>
            </w:tcBorders>
            <w:noWrap w:val="0"/>
            <w:vAlign w:val="center"/>
          </w:tcPr>
          <w:p w14:paraId="142F216A">
            <w:pPr>
              <w:keepNext w:val="0"/>
              <w:keepLines w:val="0"/>
              <w:widowControl/>
              <w:suppressLineNumbers w:val="0"/>
              <w:jc w:val="center"/>
              <w:textAlignment w:val="center"/>
              <w:rPr>
                <w:rFonts w:hint="default" w:ascii="宋体" w:hAnsi="宋体" w:eastAsia="宋体" w:cs="宋体"/>
                <w:i w:val="0"/>
                <w:color w:val="000000"/>
                <w:sz w:val="18"/>
                <w:szCs w:val="18"/>
                <w:u w:val="none"/>
                <w:lang w:val="en-US" w:eastAsia="zh-CN"/>
              </w:rPr>
            </w:pPr>
            <w:r>
              <w:rPr>
                <w:rFonts w:hint="eastAsia" w:ascii="宋体" w:hAnsi="宋体" w:cs="宋体"/>
                <w:i w:val="0"/>
                <w:color w:val="000000"/>
                <w:sz w:val="18"/>
                <w:szCs w:val="18"/>
                <w:u w:val="none"/>
                <w:lang w:eastAsia="zh-CN"/>
              </w:rPr>
              <w:t>（</w:t>
            </w:r>
            <w:r>
              <w:rPr>
                <w:rFonts w:hint="eastAsia" w:ascii="宋体" w:hAnsi="宋体" w:cs="宋体"/>
                <w:i w:val="0"/>
                <w:color w:val="000000"/>
                <w:sz w:val="18"/>
                <w:szCs w:val="18"/>
                <w:u w:val="none"/>
                <w:lang w:val="en-US" w:eastAsia="zh-CN"/>
              </w:rPr>
              <w:t>2026</w:t>
            </w:r>
            <w:r>
              <w:rPr>
                <w:rFonts w:hint="eastAsia" w:ascii="宋体" w:hAnsi="宋体" w:cs="宋体"/>
                <w:i w:val="0"/>
                <w:color w:val="000000"/>
                <w:sz w:val="18"/>
                <w:szCs w:val="18"/>
                <w:u w:val="none"/>
                <w:lang w:eastAsia="zh-CN"/>
              </w:rPr>
              <w:t>）豫</w:t>
            </w:r>
            <w:r>
              <w:rPr>
                <w:rFonts w:hint="eastAsia" w:ascii="宋体" w:hAnsi="宋体" w:cs="宋体"/>
                <w:i w:val="0"/>
                <w:color w:val="000000"/>
                <w:sz w:val="18"/>
                <w:szCs w:val="18"/>
                <w:u w:val="none"/>
                <w:lang w:val="en-US" w:eastAsia="zh-CN"/>
              </w:rPr>
              <w:t>0802执1051号</w:t>
            </w:r>
          </w:p>
        </w:tc>
        <w:tc>
          <w:tcPr>
            <w:tcW w:w="1124" w:type="dxa"/>
            <w:tcBorders>
              <w:top w:val="single" w:color="000000" w:sz="4" w:space="0"/>
              <w:left w:val="single" w:color="000000" w:sz="4" w:space="0"/>
              <w:bottom w:val="single" w:color="000000" w:sz="4" w:space="0"/>
              <w:right w:val="single" w:color="000000" w:sz="4" w:space="0"/>
            </w:tcBorders>
            <w:noWrap w:val="0"/>
            <w:vAlign w:val="center"/>
          </w:tcPr>
          <w:p w14:paraId="029DEB27">
            <w:pPr>
              <w:jc w:val="center"/>
              <w:rPr>
                <w:rFonts w:hint="eastAsia" w:ascii="宋体" w:hAnsi="宋体" w:eastAsia="宋体" w:cs="宋体"/>
                <w:i w:val="0"/>
                <w:color w:val="000000"/>
                <w:sz w:val="18"/>
                <w:szCs w:val="18"/>
                <w:u w:val="none"/>
                <w:lang w:eastAsia="zh-CN"/>
              </w:rPr>
            </w:pPr>
            <w:r>
              <w:rPr>
                <w:rFonts w:hint="eastAsia" w:ascii="宋体" w:hAnsi="宋体" w:cs="宋体"/>
                <w:i w:val="0"/>
                <w:color w:val="000000"/>
                <w:sz w:val="18"/>
                <w:szCs w:val="18"/>
                <w:u w:val="none"/>
                <w:lang w:eastAsia="zh-CN"/>
              </w:rPr>
              <w:t>中国平安财产保险股份有限公司河南分公司</w:t>
            </w:r>
          </w:p>
        </w:tc>
        <w:tc>
          <w:tcPr>
            <w:tcW w:w="1555" w:type="dxa"/>
            <w:tcBorders>
              <w:top w:val="single" w:color="000000" w:sz="4" w:space="0"/>
              <w:left w:val="single" w:color="000000" w:sz="4" w:space="0"/>
              <w:bottom w:val="single" w:color="000000" w:sz="4" w:space="0"/>
              <w:right w:val="single" w:color="000000" w:sz="4" w:space="0"/>
            </w:tcBorders>
            <w:noWrap w:val="0"/>
            <w:vAlign w:val="center"/>
          </w:tcPr>
          <w:p w14:paraId="71E7DFD4">
            <w:pPr>
              <w:keepNext w:val="0"/>
              <w:keepLines w:val="0"/>
              <w:widowControl/>
              <w:suppressLineNumbers w:val="0"/>
              <w:jc w:val="center"/>
              <w:textAlignment w:val="center"/>
              <w:rPr>
                <w:rFonts w:hint="eastAsia" w:ascii="宋体" w:hAnsi="宋体" w:eastAsia="宋体" w:cs="宋体"/>
                <w:i w:val="0"/>
                <w:color w:val="000000"/>
                <w:sz w:val="18"/>
                <w:szCs w:val="18"/>
                <w:u w:val="none"/>
                <w:lang w:eastAsia="zh-CN"/>
              </w:rPr>
            </w:pPr>
            <w:r>
              <w:rPr>
                <w:rFonts w:hint="eastAsia" w:ascii="宋体" w:hAnsi="宋体" w:cs="宋体"/>
                <w:i w:val="0"/>
                <w:color w:val="000000"/>
                <w:sz w:val="18"/>
                <w:szCs w:val="18"/>
                <w:u w:val="none"/>
                <w:lang w:eastAsia="zh-CN"/>
              </w:rPr>
              <w:t>毋丹风</w:t>
            </w:r>
          </w:p>
        </w:tc>
        <w:tc>
          <w:tcPr>
            <w:tcW w:w="1241" w:type="dxa"/>
            <w:tcBorders>
              <w:top w:val="single" w:color="000000" w:sz="4" w:space="0"/>
              <w:left w:val="single" w:color="000000" w:sz="4" w:space="0"/>
              <w:bottom w:val="single" w:color="000000" w:sz="4" w:space="0"/>
              <w:right w:val="single" w:color="000000" w:sz="4" w:space="0"/>
            </w:tcBorders>
            <w:noWrap w:val="0"/>
            <w:vAlign w:val="center"/>
          </w:tcPr>
          <w:p w14:paraId="2E6CD7B7">
            <w:pPr>
              <w:keepNext w:val="0"/>
              <w:keepLines w:val="0"/>
              <w:widowControl/>
              <w:suppressLineNumbers w:val="0"/>
              <w:jc w:val="center"/>
              <w:textAlignment w:val="center"/>
              <w:rPr>
                <w:rFonts w:hint="eastAsia" w:ascii="宋体" w:hAnsi="宋体" w:eastAsia="宋体" w:cs="宋体"/>
                <w:i w:val="0"/>
                <w:color w:val="000000"/>
                <w:sz w:val="18"/>
                <w:szCs w:val="18"/>
                <w:u w:val="none"/>
                <w:lang w:eastAsia="zh-CN"/>
              </w:rPr>
            </w:pPr>
            <w:r>
              <w:rPr>
                <w:rFonts w:hint="eastAsia" w:ascii="宋体" w:hAnsi="宋体" w:cs="宋体"/>
                <w:i w:val="0"/>
                <w:color w:val="000000"/>
                <w:sz w:val="18"/>
                <w:szCs w:val="18"/>
                <w:u w:val="none"/>
                <w:lang w:eastAsia="zh-CN"/>
              </w:rPr>
              <w:t>中国平安财产保险股份有限公司</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4166E694">
            <w:pPr>
              <w:keepNext w:val="0"/>
              <w:keepLines w:val="0"/>
              <w:widowControl/>
              <w:suppressLineNumbers w:val="0"/>
              <w:jc w:val="center"/>
              <w:textAlignment w:val="center"/>
              <w:rPr>
                <w:rFonts w:hint="default" w:ascii="宋体" w:hAnsi="宋体" w:eastAsia="宋体" w:cs="宋体"/>
                <w:i w:val="0"/>
                <w:color w:val="000000"/>
                <w:sz w:val="18"/>
                <w:szCs w:val="18"/>
                <w:u w:val="none"/>
                <w:lang w:val="en-US" w:eastAsia="zh-CN"/>
              </w:rPr>
            </w:pPr>
            <w:r>
              <w:rPr>
                <w:rFonts w:hint="eastAsia" w:ascii="宋体" w:hAnsi="宋体" w:cs="宋体"/>
                <w:i w:val="0"/>
                <w:color w:val="000000"/>
                <w:sz w:val="18"/>
                <w:szCs w:val="18"/>
                <w:u w:val="none"/>
                <w:lang w:val="en-US" w:eastAsia="zh-CN"/>
              </w:rPr>
              <w:t>4300元</w:t>
            </w:r>
          </w:p>
        </w:tc>
        <w:tc>
          <w:tcPr>
            <w:tcW w:w="1747" w:type="dxa"/>
            <w:tcBorders>
              <w:top w:val="single" w:color="000000" w:sz="4" w:space="0"/>
              <w:left w:val="single" w:color="000000" w:sz="4" w:space="0"/>
              <w:bottom w:val="single" w:color="000000" w:sz="4" w:space="0"/>
              <w:right w:val="single" w:color="000000" w:sz="4" w:space="0"/>
            </w:tcBorders>
            <w:noWrap w:val="0"/>
            <w:vAlign w:val="center"/>
          </w:tcPr>
          <w:p w14:paraId="0D175013">
            <w:pPr>
              <w:keepNext w:val="0"/>
              <w:keepLines w:val="0"/>
              <w:widowControl/>
              <w:suppressLineNumbers w:val="0"/>
              <w:jc w:val="center"/>
              <w:textAlignment w:val="center"/>
              <w:rPr>
                <w:rFonts w:hint="eastAsia" w:ascii="宋体" w:hAnsi="宋体" w:cs="宋体"/>
                <w:i w:val="0"/>
                <w:color w:val="000000"/>
                <w:sz w:val="18"/>
                <w:szCs w:val="18"/>
                <w:u w:val="none"/>
                <w:lang w:eastAsia="zh-CN"/>
              </w:rPr>
            </w:pPr>
            <w:r>
              <w:rPr>
                <w:rFonts w:hint="eastAsia" w:ascii="宋体" w:hAnsi="宋体" w:cs="宋体"/>
                <w:i w:val="0"/>
                <w:color w:val="000000"/>
                <w:sz w:val="18"/>
                <w:szCs w:val="18"/>
                <w:u w:val="none"/>
                <w:lang w:val="en-US" w:eastAsia="zh-CN"/>
              </w:rPr>
              <w:t xml:space="preserve">    </w:t>
            </w:r>
            <w:r>
              <w:rPr>
                <w:rFonts w:hint="eastAsia" w:ascii="宋体" w:hAnsi="宋体" w:cs="宋体"/>
                <w:i w:val="0"/>
                <w:color w:val="000000"/>
                <w:sz w:val="18"/>
                <w:szCs w:val="18"/>
                <w:u w:val="none"/>
                <w:lang w:eastAsia="zh-CN"/>
              </w:rPr>
              <w:t>因中国平安财产保险股份有限公司河南分公司没有设立独立的收款账户，故统一使用总公司（中国平安财产</w:t>
            </w:r>
          </w:p>
          <w:p w14:paraId="6FA55595">
            <w:pPr>
              <w:keepNext w:val="0"/>
              <w:keepLines w:val="0"/>
              <w:widowControl/>
              <w:suppressLineNumbers w:val="0"/>
              <w:jc w:val="center"/>
              <w:textAlignment w:val="center"/>
              <w:rPr>
                <w:rFonts w:hint="eastAsia" w:ascii="宋体" w:hAnsi="宋体" w:eastAsia="宋体" w:cs="宋体"/>
                <w:i w:val="0"/>
                <w:color w:val="000000"/>
                <w:sz w:val="18"/>
                <w:szCs w:val="18"/>
                <w:u w:val="none"/>
                <w:lang w:eastAsia="zh-CN"/>
              </w:rPr>
            </w:pPr>
            <w:r>
              <w:rPr>
                <w:rFonts w:hint="eastAsia" w:ascii="宋体" w:hAnsi="宋体" w:cs="宋体"/>
                <w:i w:val="0"/>
                <w:color w:val="000000"/>
                <w:sz w:val="18"/>
                <w:szCs w:val="18"/>
                <w:u w:val="none"/>
                <w:lang w:eastAsia="zh-CN"/>
              </w:rPr>
              <w:t>保险股份有限公司）的账户。</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14:paraId="5C0024A5">
            <w:pPr>
              <w:keepNext w:val="0"/>
              <w:keepLines w:val="0"/>
              <w:widowControl/>
              <w:suppressLineNumbers w:val="0"/>
              <w:jc w:val="center"/>
              <w:textAlignment w:val="center"/>
              <w:rPr>
                <w:rFonts w:hint="default" w:ascii="宋体" w:hAnsi="宋体" w:eastAsia="宋体" w:cs="宋体"/>
                <w:i w:val="0"/>
                <w:color w:val="000000"/>
                <w:sz w:val="18"/>
                <w:szCs w:val="18"/>
                <w:u w:val="none"/>
                <w:lang w:val="en-US" w:eastAsia="zh-CN"/>
              </w:rPr>
            </w:pPr>
            <w:r>
              <w:rPr>
                <w:rFonts w:hint="eastAsia" w:ascii="宋体" w:hAnsi="宋体" w:cs="宋体"/>
                <w:i w:val="0"/>
                <w:color w:val="000000"/>
                <w:sz w:val="18"/>
                <w:szCs w:val="18"/>
                <w:u w:val="none"/>
                <w:lang w:eastAsia="zh-CN"/>
              </w:rPr>
              <w:t>程志猛</w:t>
            </w:r>
            <w:r>
              <w:rPr>
                <w:rFonts w:hint="eastAsia" w:ascii="宋体" w:hAnsi="宋体" w:cs="宋体"/>
                <w:i w:val="0"/>
                <w:color w:val="000000"/>
                <w:sz w:val="18"/>
                <w:szCs w:val="18"/>
                <w:u w:val="none"/>
                <w:lang w:val="en-US" w:eastAsia="zh-CN"/>
              </w:rPr>
              <w:t>03913386892</w:t>
            </w:r>
          </w:p>
        </w:tc>
      </w:tr>
    </w:tbl>
    <w:p w14:paraId="062C8899">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CESI仿宋-GB2312" w:hAnsi="CESI仿宋-GB2312" w:eastAsia="CESI仿宋-GB2312" w:cs="CESI仿宋-GB2312"/>
          <w:sz w:val="32"/>
          <w:szCs w:val="32"/>
          <w:lang w:val="en-US" w:eastAsia="zh-CN"/>
        </w:rPr>
      </w:pPr>
    </w:p>
    <w:p w14:paraId="66ACD58C">
      <w:pPr>
        <w:keepNext w:val="0"/>
        <w:keepLines w:val="0"/>
        <w:pageBreakBefore w:val="0"/>
        <w:widowControl w:val="0"/>
        <w:kinsoku/>
        <w:wordWrap/>
        <w:overflowPunct/>
        <w:topLinePunct w:val="0"/>
        <w:autoSpaceDE/>
        <w:autoSpaceDN/>
        <w:bidi w:val="0"/>
        <w:adjustRightInd/>
        <w:snapToGrid/>
        <w:spacing w:line="480" w:lineRule="exact"/>
        <w:ind w:firstLine="640"/>
        <w:textAlignment w:val="auto"/>
        <w:rPr>
          <w:rFonts w:hint="eastAsia" w:ascii="CESI仿宋-GB2312" w:hAnsi="CESI仿宋-GB2312" w:eastAsia="CESI仿宋-GB2312" w:cs="CESI仿宋-GB2312"/>
          <w:sz w:val="32"/>
          <w:szCs w:val="32"/>
          <w:lang w:val="en-US" w:eastAsia="zh-CN"/>
        </w:rPr>
      </w:pPr>
      <w:r>
        <w:rPr>
          <w:rFonts w:hint="eastAsia" w:ascii="CESI仿宋-GB2312" w:hAnsi="CESI仿宋-GB2312" w:eastAsia="CESI仿宋-GB2312" w:cs="CESI仿宋-GB2312"/>
          <w:sz w:val="32"/>
          <w:szCs w:val="32"/>
          <w:lang w:val="en-US" w:eastAsia="zh-CN"/>
        </w:rPr>
        <w:t>如对公示内容有异议，应当于公示发出之日起三日内，向本院提出书面意见并附证据材料，由本院审查处理。公示期满无异议或异议被驳回的，本院将按照执行案款管理的相关规定发放上述款项。</w:t>
      </w:r>
    </w:p>
    <w:p w14:paraId="2620872C">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CESI仿宋-GB2312" w:hAnsi="CESI仿宋-GB2312" w:eastAsia="CESI仿宋-GB2312" w:cs="CESI仿宋-GB2312"/>
          <w:sz w:val="32"/>
          <w:szCs w:val="32"/>
          <w:lang w:val="en-US" w:eastAsia="zh-CN"/>
        </w:rPr>
      </w:pPr>
    </w:p>
    <w:p w14:paraId="160533CA">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汉仪细圆B5" w:hAnsi="汉仪细圆B5" w:eastAsia="CESI仿宋-GB2312" w:cs="汉仪细圆B5"/>
          <w:sz w:val="32"/>
          <w:szCs w:val="32"/>
          <w:lang w:val="en-US" w:eastAsia="zh-CN"/>
        </w:rPr>
      </w:pPr>
      <w:r>
        <w:rPr>
          <w:rFonts w:hint="eastAsia" w:ascii="CESI仿宋-GB2312" w:hAnsi="CESI仿宋-GB2312" w:eastAsia="CESI仿宋-GB2312" w:cs="CESI仿宋-GB2312"/>
          <w:sz w:val="32"/>
          <w:szCs w:val="32"/>
          <w:lang w:val="en-US" w:eastAsia="zh-CN"/>
        </w:rPr>
        <w:t>监督电话：0391-3386892</w:t>
      </w:r>
    </w:p>
    <w:p w14:paraId="29567275">
      <w:pPr>
        <w:keepNext w:val="0"/>
        <w:keepLines w:val="0"/>
        <w:pageBreakBefore w:val="0"/>
        <w:widowControl w:val="0"/>
        <w:kinsoku/>
        <w:wordWrap/>
        <w:overflowPunct/>
        <w:topLinePunct w:val="0"/>
        <w:autoSpaceDE/>
        <w:autoSpaceDN/>
        <w:bidi w:val="0"/>
        <w:adjustRightInd/>
        <w:snapToGrid/>
        <w:spacing w:line="480" w:lineRule="exact"/>
        <w:ind w:firstLine="640"/>
        <w:jc w:val="right"/>
        <w:textAlignment w:val="auto"/>
        <w:rPr>
          <w:rFonts w:hint="eastAsia" w:ascii="汉仪细圆B5" w:hAnsi="汉仪细圆B5" w:eastAsia="CESI仿宋-GB2312" w:cs="汉仪细圆B5"/>
          <w:sz w:val="32"/>
          <w:szCs w:val="32"/>
          <w:lang w:val="en-US" w:eastAsia="zh-CN"/>
        </w:rPr>
      </w:pPr>
    </w:p>
    <w:p w14:paraId="11663CC9">
      <w:pPr>
        <w:keepNext w:val="0"/>
        <w:keepLines w:val="0"/>
        <w:pageBreakBefore w:val="0"/>
        <w:widowControl w:val="0"/>
        <w:kinsoku/>
        <w:wordWrap/>
        <w:overflowPunct/>
        <w:topLinePunct w:val="0"/>
        <w:autoSpaceDE/>
        <w:autoSpaceDN/>
        <w:bidi w:val="0"/>
        <w:adjustRightInd/>
        <w:snapToGrid/>
        <w:spacing w:line="480" w:lineRule="exact"/>
        <w:ind w:firstLine="640"/>
        <w:jc w:val="right"/>
        <w:textAlignment w:val="auto"/>
        <w:rPr>
          <w:rFonts w:hint="eastAsia" w:ascii="汉仪细圆B5" w:hAnsi="汉仪细圆B5" w:eastAsia="CESI仿宋-GB2312" w:cs="汉仪细圆B5"/>
          <w:sz w:val="32"/>
          <w:szCs w:val="32"/>
          <w:lang w:val="en-US" w:eastAsia="zh-CN"/>
        </w:rPr>
      </w:pPr>
    </w:p>
    <w:p w14:paraId="139203B4">
      <w:pPr>
        <w:keepNext w:val="0"/>
        <w:keepLines w:val="0"/>
        <w:pageBreakBefore w:val="0"/>
        <w:widowControl w:val="0"/>
        <w:kinsoku/>
        <w:wordWrap/>
        <w:overflowPunct/>
        <w:topLinePunct w:val="0"/>
        <w:autoSpaceDE/>
        <w:autoSpaceDN/>
        <w:bidi w:val="0"/>
        <w:adjustRightInd/>
        <w:snapToGrid/>
        <w:spacing w:line="480" w:lineRule="exact"/>
        <w:ind w:firstLine="640"/>
        <w:jc w:val="right"/>
        <w:textAlignment w:val="auto"/>
        <w:rPr>
          <w:rFonts w:hint="eastAsia" w:ascii="CESI仿宋-GB2312" w:hAnsi="CESI仿宋-GB2312" w:eastAsia="CESI仿宋-GB2312" w:cs="CESI仿宋-GB2312"/>
          <w:sz w:val="32"/>
          <w:szCs w:val="32"/>
          <w:lang w:val="en-US" w:eastAsia="zh-CN"/>
        </w:rPr>
      </w:pPr>
      <w:r>
        <w:rPr>
          <w:rFonts w:hint="eastAsia" w:ascii="汉仪细圆B5" w:hAnsi="汉仪细圆B5" w:eastAsia="CESI仿宋-GB2312" w:cs="汉仪细圆B5"/>
          <w:sz w:val="32"/>
          <w:szCs w:val="32"/>
          <w:lang w:val="en-US" w:eastAsia="zh-CN"/>
        </w:rPr>
        <w:t>焦作市解放区</w:t>
      </w:r>
      <w:r>
        <w:rPr>
          <w:rFonts w:hint="eastAsia" w:ascii="CESI仿宋-GB2312" w:hAnsi="CESI仿宋-GB2312" w:eastAsia="CESI仿宋-GB2312" w:cs="CESI仿宋-GB2312"/>
          <w:sz w:val="32"/>
          <w:szCs w:val="32"/>
          <w:lang w:val="en-US" w:eastAsia="zh-CN"/>
        </w:rPr>
        <w:t>人民法院执行局</w:t>
      </w:r>
    </w:p>
    <w:p w14:paraId="7F01554D">
      <w:pPr>
        <w:keepNext w:val="0"/>
        <w:keepLines w:val="0"/>
        <w:pageBreakBefore w:val="0"/>
        <w:widowControl w:val="0"/>
        <w:kinsoku/>
        <w:wordWrap/>
        <w:overflowPunct/>
        <w:topLinePunct w:val="0"/>
        <w:autoSpaceDE/>
        <w:autoSpaceDN/>
        <w:bidi w:val="0"/>
        <w:adjustRightInd/>
        <w:snapToGrid/>
        <w:spacing w:line="480" w:lineRule="exact"/>
        <w:ind w:firstLine="5760" w:firstLineChars="1800"/>
        <w:textAlignment w:val="auto"/>
        <w:rPr>
          <w:rFonts w:hint="default" w:ascii="CESI仿宋-GB2312" w:hAnsi="CESI仿宋-GB2312" w:eastAsia="CESI仿宋-GB2312" w:cs="CESI仿宋-GB2312"/>
          <w:sz w:val="32"/>
          <w:szCs w:val="32"/>
          <w:lang w:val="en-US" w:eastAsia="zh-CN"/>
        </w:rPr>
      </w:pPr>
      <w:r>
        <w:rPr>
          <w:rFonts w:hint="eastAsia" w:ascii="CESI仿宋-GB2312" w:hAnsi="CESI仿宋-GB2312" w:eastAsia="CESI仿宋-GB2312" w:cs="CESI仿宋-GB2312"/>
          <w:sz w:val="32"/>
          <w:szCs w:val="32"/>
          <w:lang w:val="en-US" w:eastAsia="zh-CN"/>
        </w:rPr>
        <w:t xml:space="preserve">2026年9月15日  </w:t>
      </w:r>
    </w:p>
    <w:sectPr>
      <w:pgSz w:w="11900" w:h="16838"/>
      <w:pgMar w:top="1803" w:right="1440" w:bottom="1803" w:left="1440" w:header="720" w:footer="720" w:gutter="0"/>
      <w:cols w:space="72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汉仪细圆B5">
    <w:altName w:val="方正全福体"/>
    <w:panose1 w:val="00000000000000000000"/>
    <w:charset w:val="00"/>
    <w:family w:val="auto"/>
    <w:pitch w:val="default"/>
    <w:sig w:usb0="00000000" w:usb1="00000000" w:usb2="00000000" w:usb3="00000000" w:csb0="00040001" w:csb1="00000000"/>
  </w:font>
  <w:font w:name="CESI小标宋-GB2312">
    <w:altName w:val="宋体"/>
    <w:panose1 w:val="02000500000000000000"/>
    <w:charset w:val="86"/>
    <w:family w:val="auto"/>
    <w:pitch w:val="default"/>
    <w:sig w:usb0="800002AF" w:usb1="084F6CF8" w:usb2="00000010" w:usb3="00000000" w:csb0="0004000F" w:csb1="00000000"/>
  </w:font>
  <w:font w:name="CESI仿宋-GB2312">
    <w:altName w:val="仿宋"/>
    <w:panose1 w:val="02000500000000000000"/>
    <w:charset w:val="86"/>
    <w:family w:val="auto"/>
    <w:pitch w:val="default"/>
    <w:sig w:usb0="800002AF" w:usb1="084F6CF8" w:usb2="00000010" w:usb3="00000000" w:csb0="0004000F" w:csb1="00000000"/>
  </w:font>
  <w:font w:name="仿宋">
    <w:panose1 w:val="02010609060101010101"/>
    <w:charset w:val="86"/>
    <w:family w:val="auto"/>
    <w:pitch w:val="default"/>
    <w:sig w:usb0="800002BF" w:usb1="38CF7CFA" w:usb2="00000016" w:usb3="00000000" w:csb0="00040001" w:csb1="00000000"/>
  </w:font>
  <w:font w:name="KSOF557087D0">
    <w:panose1 w:val="02010609060101010101"/>
    <w:charset w:val="86"/>
    <w:family w:val="auto"/>
    <w:pitch w:val="default"/>
    <w:sig w:usb0="00000001" w:usb1="00000000" w:usb2="00000000" w:usb3="00000000" w:csb0="00040001" w:csb1="00000000"/>
  </w:font>
  <w:font w:name="方正全福体">
    <w:panose1 w:val="02000500000000000000"/>
    <w:charset w:val="86"/>
    <w:family w:val="auto"/>
    <w:pitch w:val="default"/>
    <w:sig w:usb0="A00002BF" w:usb1="184F6CFA" w:usb2="00000012"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7B9E8D06"/>
    <w:rsid w:val="173F7576"/>
    <w:rsid w:val="29EE575B"/>
    <w:rsid w:val="303CF5E6"/>
    <w:rsid w:val="38DE373E"/>
    <w:rsid w:val="3D096E49"/>
    <w:rsid w:val="3EB7903A"/>
    <w:rsid w:val="3EFFD8E8"/>
    <w:rsid w:val="3F7B52AA"/>
    <w:rsid w:val="4FBB31F6"/>
    <w:rsid w:val="4FF70A47"/>
    <w:rsid w:val="4FFEC2B7"/>
    <w:rsid w:val="565BD2E0"/>
    <w:rsid w:val="57FEFB24"/>
    <w:rsid w:val="5BF7ED2A"/>
    <w:rsid w:val="5F7FDF1E"/>
    <w:rsid w:val="5FED0934"/>
    <w:rsid w:val="5FF835A5"/>
    <w:rsid w:val="677FE624"/>
    <w:rsid w:val="6B7F33FC"/>
    <w:rsid w:val="72F960BD"/>
    <w:rsid w:val="73FF6DCA"/>
    <w:rsid w:val="77AA0703"/>
    <w:rsid w:val="77FE015C"/>
    <w:rsid w:val="7B9E8D06"/>
    <w:rsid w:val="7CBF60AF"/>
    <w:rsid w:val="7D1553CE"/>
    <w:rsid w:val="7D28B814"/>
    <w:rsid w:val="7DFA5DC3"/>
    <w:rsid w:val="7DFF63E9"/>
    <w:rsid w:val="7F2F25DE"/>
    <w:rsid w:val="7FDBCA87"/>
    <w:rsid w:val="7FFC5546"/>
    <w:rsid w:val="8CFF2A4E"/>
    <w:rsid w:val="8EDF45CC"/>
    <w:rsid w:val="9779554D"/>
    <w:rsid w:val="9FFF666D"/>
    <w:rsid w:val="ADEF03BC"/>
    <w:rsid w:val="B9E84D3A"/>
    <w:rsid w:val="BCFD8C90"/>
    <w:rsid w:val="BFF71505"/>
    <w:rsid w:val="C6AF838A"/>
    <w:rsid w:val="CB7B77D8"/>
    <w:rsid w:val="CEB76723"/>
    <w:rsid w:val="D67DEED2"/>
    <w:rsid w:val="DB6BCBD1"/>
    <w:rsid w:val="DCEF388C"/>
    <w:rsid w:val="E7DFE71C"/>
    <w:rsid w:val="EABC9E1C"/>
    <w:rsid w:val="EF9E7EFD"/>
    <w:rsid w:val="EFFFE480"/>
    <w:rsid w:val="F3EB1AF2"/>
    <w:rsid w:val="F9DF8418"/>
    <w:rsid w:val="FDEF1662"/>
    <w:rsid w:val="FEBF5D29"/>
    <w:rsid w:val="FF1F4EE9"/>
    <w:rsid w:val="FF4E7ED5"/>
    <w:rsid w:val="FFC11443"/>
    <w:rsid w:val="FFF7056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Style w:val="2"/>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63</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2025-07-28T08:45:00Z</dcterms:created>
  <dc:creator>jzfy</dc:creator>
  <cp:lastModifiedBy>微笑的上弦月</cp:lastModifiedBy>
  <cp:lastPrinted>2025-08-10T07:06:11Z</cp:lastPrinted>
  <dcterms:modified xsi:type="dcterms:W3CDTF">2026-09-16T08:44:15Z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4582E256573E43AEBDF7933177923202_13</vt:lpwstr>
  </property>
</Properties>
</file>